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B2229F" w:rsidRPr="00B2229F" w:rsidTr="00B2229F">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2229F" w:rsidRPr="00B2229F" w:rsidRDefault="00B2229F" w:rsidP="00B2229F">
            <w:pPr>
              <w:spacing w:after="0" w:line="240" w:lineRule="atLeast"/>
              <w:rPr>
                <w:rFonts w:ascii="Times New Roman" w:eastAsia="Times New Roman" w:hAnsi="Times New Roman" w:cs="Times New Roman"/>
                <w:sz w:val="24"/>
                <w:szCs w:val="24"/>
                <w:lang w:eastAsia="tr-TR"/>
              </w:rPr>
            </w:pPr>
            <w:r w:rsidRPr="00B2229F">
              <w:rPr>
                <w:rFonts w:ascii="Arial" w:eastAsia="Times New Roman" w:hAnsi="Arial" w:cs="Arial"/>
                <w:sz w:val="16"/>
                <w:szCs w:val="16"/>
                <w:lang w:eastAsia="tr-TR"/>
              </w:rPr>
              <w:t>10 Mayıs 2021 PAZARTESİ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2229F" w:rsidRPr="00B2229F" w:rsidRDefault="00B2229F" w:rsidP="00B2229F">
            <w:pPr>
              <w:spacing w:after="0" w:line="240" w:lineRule="atLeast"/>
              <w:jc w:val="center"/>
              <w:rPr>
                <w:rFonts w:ascii="Times New Roman" w:eastAsia="Times New Roman" w:hAnsi="Times New Roman" w:cs="Times New Roman"/>
                <w:sz w:val="24"/>
                <w:szCs w:val="24"/>
                <w:lang w:eastAsia="tr-TR"/>
              </w:rPr>
            </w:pPr>
            <w:r w:rsidRPr="00B2229F">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B2229F" w:rsidRPr="00B2229F" w:rsidRDefault="00B2229F" w:rsidP="00B2229F">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B2229F">
              <w:rPr>
                <w:rFonts w:ascii="Arial" w:eastAsia="Times New Roman" w:hAnsi="Arial" w:cs="Arial"/>
                <w:sz w:val="16"/>
                <w:szCs w:val="16"/>
                <w:lang w:eastAsia="tr-TR"/>
              </w:rPr>
              <w:t>Sayı : 31480</w:t>
            </w:r>
            <w:proofErr w:type="gramEnd"/>
          </w:p>
        </w:tc>
      </w:tr>
      <w:tr w:rsidR="00B2229F" w:rsidRPr="00B2229F" w:rsidTr="00B2229F">
        <w:trPr>
          <w:trHeight w:val="480"/>
        </w:trPr>
        <w:tc>
          <w:tcPr>
            <w:tcW w:w="8789" w:type="dxa"/>
            <w:gridSpan w:val="3"/>
            <w:tcMar>
              <w:top w:w="0" w:type="dxa"/>
              <w:left w:w="108" w:type="dxa"/>
              <w:bottom w:w="0" w:type="dxa"/>
              <w:right w:w="108" w:type="dxa"/>
            </w:tcMar>
            <w:vAlign w:val="center"/>
            <w:hideMark/>
          </w:tcPr>
          <w:p w:rsidR="00B2229F" w:rsidRPr="00B2229F" w:rsidRDefault="00B2229F" w:rsidP="00B2229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B2229F">
              <w:rPr>
                <w:rFonts w:ascii="Arial" w:eastAsia="Times New Roman" w:hAnsi="Arial" w:cs="Arial"/>
                <w:b/>
                <w:bCs/>
                <w:color w:val="000080"/>
                <w:sz w:val="18"/>
                <w:szCs w:val="18"/>
                <w:lang w:eastAsia="tr-TR"/>
              </w:rPr>
              <w:t>YÖNETMELİK</w:t>
            </w:r>
          </w:p>
        </w:tc>
      </w:tr>
      <w:tr w:rsidR="00B2229F" w:rsidRPr="00B2229F" w:rsidTr="00B2229F">
        <w:trPr>
          <w:trHeight w:val="480"/>
        </w:trPr>
        <w:tc>
          <w:tcPr>
            <w:tcW w:w="8789" w:type="dxa"/>
            <w:gridSpan w:val="3"/>
            <w:tcMar>
              <w:top w:w="0" w:type="dxa"/>
              <w:left w:w="108" w:type="dxa"/>
              <w:bottom w:w="0" w:type="dxa"/>
              <w:right w:w="108" w:type="dxa"/>
            </w:tcMar>
            <w:vAlign w:val="center"/>
            <w:hideMark/>
          </w:tcPr>
          <w:p w:rsidR="00B2229F" w:rsidRPr="00B2229F" w:rsidRDefault="00B2229F" w:rsidP="00B2229F">
            <w:pPr>
              <w:spacing w:after="0" w:line="240" w:lineRule="atLeast"/>
              <w:ind w:firstLine="566"/>
              <w:jc w:val="both"/>
              <w:rPr>
                <w:rFonts w:ascii="Times New Roman" w:eastAsia="Times New Roman" w:hAnsi="Times New Roman" w:cs="Times New Roman"/>
                <w:color w:val="000000"/>
                <w:u w:val="single"/>
                <w:lang w:eastAsia="tr-TR"/>
              </w:rPr>
            </w:pPr>
            <w:r w:rsidRPr="00B2229F">
              <w:rPr>
                <w:rFonts w:ascii="Times New Roman" w:eastAsia="Times New Roman" w:hAnsi="Times New Roman" w:cs="Times New Roman"/>
                <w:color w:val="000000"/>
                <w:sz w:val="18"/>
                <w:szCs w:val="18"/>
                <w:u w:val="single"/>
                <w:lang w:eastAsia="tr-TR"/>
              </w:rPr>
              <w:t>Fırat Üniversitesinden:</w:t>
            </w:r>
          </w:p>
          <w:p w:rsidR="00B2229F" w:rsidRPr="00B2229F" w:rsidRDefault="00B2229F" w:rsidP="00B2229F">
            <w:pPr>
              <w:spacing w:before="56" w:after="0" w:line="240" w:lineRule="atLeast"/>
              <w:jc w:val="center"/>
              <w:rPr>
                <w:rFonts w:ascii="Times New Roman" w:eastAsia="Times New Roman" w:hAnsi="Times New Roman" w:cs="Times New Roman"/>
                <w:b/>
                <w:bCs/>
                <w:color w:val="000000"/>
                <w:sz w:val="19"/>
                <w:szCs w:val="19"/>
                <w:lang w:eastAsia="tr-TR"/>
              </w:rPr>
            </w:pPr>
            <w:r w:rsidRPr="00B2229F">
              <w:rPr>
                <w:rFonts w:ascii="Times New Roman" w:eastAsia="Times New Roman" w:hAnsi="Times New Roman" w:cs="Times New Roman"/>
                <w:b/>
                <w:bCs/>
                <w:color w:val="000000"/>
                <w:sz w:val="18"/>
                <w:szCs w:val="18"/>
                <w:lang w:eastAsia="tr-TR"/>
              </w:rPr>
              <w:t>FIRAT ÜNİVERSİTESİ DÖNER SERMAYE İŞLETMESİ</w:t>
            </w:r>
          </w:p>
          <w:p w:rsidR="00B2229F" w:rsidRPr="00B2229F" w:rsidRDefault="00B2229F" w:rsidP="00B2229F">
            <w:pPr>
              <w:spacing w:after="170" w:line="240" w:lineRule="atLeast"/>
              <w:jc w:val="center"/>
              <w:rPr>
                <w:rFonts w:ascii="Times New Roman" w:eastAsia="Times New Roman" w:hAnsi="Times New Roman" w:cs="Times New Roman"/>
                <w:b/>
                <w:bCs/>
                <w:color w:val="000000"/>
                <w:sz w:val="19"/>
                <w:szCs w:val="19"/>
                <w:lang w:eastAsia="tr-TR"/>
              </w:rPr>
            </w:pPr>
            <w:r w:rsidRPr="00B2229F">
              <w:rPr>
                <w:rFonts w:ascii="Times New Roman" w:eastAsia="Times New Roman" w:hAnsi="Times New Roman" w:cs="Times New Roman"/>
                <w:b/>
                <w:bCs/>
                <w:color w:val="000000"/>
                <w:sz w:val="18"/>
                <w:szCs w:val="18"/>
                <w:lang w:eastAsia="tr-TR"/>
              </w:rPr>
              <w:t>YÖNETMELİĞİ</w:t>
            </w:r>
          </w:p>
          <w:p w:rsidR="00B2229F" w:rsidRPr="00B2229F" w:rsidRDefault="00B2229F" w:rsidP="00B2229F">
            <w:pPr>
              <w:spacing w:after="0" w:line="240" w:lineRule="atLeast"/>
              <w:jc w:val="center"/>
              <w:rPr>
                <w:rFonts w:ascii="Times New Roman" w:eastAsia="Times New Roman" w:hAnsi="Times New Roman" w:cs="Times New Roman"/>
                <w:b/>
                <w:bCs/>
                <w:color w:val="000000"/>
                <w:sz w:val="19"/>
                <w:szCs w:val="19"/>
                <w:lang w:eastAsia="tr-TR"/>
              </w:rPr>
            </w:pPr>
            <w:r w:rsidRPr="00B2229F">
              <w:rPr>
                <w:rFonts w:ascii="Times New Roman" w:eastAsia="Times New Roman" w:hAnsi="Times New Roman" w:cs="Times New Roman"/>
                <w:b/>
                <w:bCs/>
                <w:color w:val="000000"/>
                <w:sz w:val="18"/>
                <w:szCs w:val="18"/>
                <w:lang w:eastAsia="tr-TR"/>
              </w:rPr>
              <w:t>BİRİNCİ BÖLÜM</w:t>
            </w:r>
          </w:p>
          <w:p w:rsidR="00B2229F" w:rsidRPr="00B2229F" w:rsidRDefault="00B2229F" w:rsidP="00B2229F">
            <w:pPr>
              <w:spacing w:after="113" w:line="240" w:lineRule="atLeast"/>
              <w:jc w:val="center"/>
              <w:rPr>
                <w:rFonts w:ascii="Times New Roman" w:eastAsia="Times New Roman" w:hAnsi="Times New Roman" w:cs="Times New Roman"/>
                <w:b/>
                <w:bCs/>
                <w:color w:val="000000"/>
                <w:sz w:val="19"/>
                <w:szCs w:val="19"/>
                <w:lang w:eastAsia="tr-TR"/>
              </w:rPr>
            </w:pPr>
            <w:r w:rsidRPr="00B2229F">
              <w:rPr>
                <w:rFonts w:ascii="Times New Roman" w:eastAsia="Times New Roman" w:hAnsi="Times New Roman" w:cs="Times New Roman"/>
                <w:b/>
                <w:bCs/>
                <w:color w:val="000000"/>
                <w:sz w:val="18"/>
                <w:szCs w:val="18"/>
                <w:lang w:eastAsia="tr-TR"/>
              </w:rPr>
              <w:t>Amaç, Kapsam, Dayanak ve Tanımlar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Amaç ve kapsam</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MADDE 1 –</w:t>
            </w:r>
            <w:r w:rsidRPr="00B2229F">
              <w:rPr>
                <w:rFonts w:ascii="Times New Roman" w:eastAsia="Times New Roman" w:hAnsi="Times New Roman" w:cs="Times New Roman"/>
                <w:color w:val="000000"/>
                <w:sz w:val="18"/>
                <w:szCs w:val="18"/>
                <w:lang w:eastAsia="tr-TR"/>
              </w:rPr>
              <w:t> (1) Bu Yönetmeliğin amacı; Fırat Üniversitesi Döner Sermaye İşletmesinin faaliyet alanlarına, yönetim organlarına, sermaye limitine ve işleyişine ilişkin esasları düzenlemektir.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(2) Bu Yönetmelik; Fırat Üniversitesinin eğitim, öğretim, araştırma ve uygulama birimlerinin döner sermaye faaliyetlerine ilişkin hükümleri kapsar.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Dayanak</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MADDE 2 – </w:t>
            </w:r>
            <w:r w:rsidRPr="00B2229F">
              <w:rPr>
                <w:rFonts w:ascii="Times New Roman" w:eastAsia="Times New Roman" w:hAnsi="Times New Roman" w:cs="Times New Roman"/>
                <w:color w:val="000000"/>
                <w:sz w:val="18"/>
                <w:szCs w:val="18"/>
                <w:lang w:eastAsia="tr-TR"/>
              </w:rPr>
              <w:t>(1) Bu Yönetmelik, </w:t>
            </w:r>
            <w:proofErr w:type="gramStart"/>
            <w:r w:rsidRPr="00B2229F">
              <w:rPr>
                <w:rFonts w:ascii="Times New Roman" w:eastAsia="Times New Roman" w:hAnsi="Times New Roman" w:cs="Times New Roman"/>
                <w:color w:val="000000"/>
                <w:sz w:val="18"/>
                <w:szCs w:val="18"/>
                <w:lang w:eastAsia="tr-TR"/>
              </w:rPr>
              <w:t>4/11/1981</w:t>
            </w:r>
            <w:proofErr w:type="gramEnd"/>
            <w:r w:rsidRPr="00B2229F">
              <w:rPr>
                <w:rFonts w:ascii="Times New Roman" w:eastAsia="Times New Roman" w:hAnsi="Times New Roman" w:cs="Times New Roman"/>
                <w:color w:val="000000"/>
                <w:sz w:val="18"/>
                <w:szCs w:val="18"/>
                <w:lang w:eastAsia="tr-TR"/>
              </w:rPr>
              <w:t xml:space="preserve"> tarihli ve 2547 sayılı Yükseköğretim Kanununun 14 üncü ve 58 inci maddeleri ile 18/6/2020 tarihli ve 31159 sayılı Resmî </w:t>
            </w:r>
            <w:proofErr w:type="spellStart"/>
            <w:r w:rsidRPr="00B2229F">
              <w:rPr>
                <w:rFonts w:ascii="Times New Roman" w:eastAsia="Times New Roman" w:hAnsi="Times New Roman" w:cs="Times New Roman"/>
                <w:color w:val="000000"/>
                <w:sz w:val="18"/>
                <w:szCs w:val="18"/>
                <w:lang w:eastAsia="tr-TR"/>
              </w:rPr>
              <w:t>Gazete’de</w:t>
            </w:r>
            <w:proofErr w:type="spellEnd"/>
            <w:r w:rsidRPr="00B2229F">
              <w:rPr>
                <w:rFonts w:ascii="Times New Roman" w:eastAsia="Times New Roman" w:hAnsi="Times New Roman" w:cs="Times New Roman"/>
                <w:color w:val="000000"/>
                <w:sz w:val="18"/>
                <w:szCs w:val="18"/>
                <w:lang w:eastAsia="tr-TR"/>
              </w:rPr>
              <w:t xml:space="preserve"> yayımlanan Yükseköğretim Kurumları Döner Sermaye İşletmelerinin Kurulmasına İlişkin Yönetmelik hükümlerine dayanılarak hazırlanmıştır.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Tanımlar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MADDE 3 – </w:t>
            </w:r>
            <w:r w:rsidRPr="00B2229F">
              <w:rPr>
                <w:rFonts w:ascii="Times New Roman" w:eastAsia="Times New Roman" w:hAnsi="Times New Roman" w:cs="Times New Roman"/>
                <w:color w:val="000000"/>
                <w:sz w:val="18"/>
                <w:szCs w:val="18"/>
                <w:lang w:eastAsia="tr-TR"/>
              </w:rPr>
              <w:t>(1) Bu Yönetmelikte geçen;</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a) İşletme: Fırat Üniversitesi Döner Sermaye İşletmesini,</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b) Rektör: Fırat Üniversitesi Rektörünü,</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c) Üniversite: Fırat Üniversitesini,</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ç) Yönetim Kurulu: Fırat Üniversitesi Yönetim Kurulunu,</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d) Yürütme Kurulu: Fırat Üniversitesi Yönetim Kurulunca İşletmeyi idare etmek üzere kurulan Yürütme Kurulunu,</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proofErr w:type="gramStart"/>
            <w:r w:rsidRPr="00B2229F">
              <w:rPr>
                <w:rFonts w:ascii="Times New Roman" w:eastAsia="Times New Roman" w:hAnsi="Times New Roman" w:cs="Times New Roman"/>
                <w:color w:val="000000"/>
                <w:sz w:val="18"/>
                <w:szCs w:val="18"/>
                <w:lang w:eastAsia="tr-TR"/>
              </w:rPr>
              <w:t>ifade</w:t>
            </w:r>
            <w:proofErr w:type="gramEnd"/>
            <w:r w:rsidRPr="00B2229F">
              <w:rPr>
                <w:rFonts w:ascii="Times New Roman" w:eastAsia="Times New Roman" w:hAnsi="Times New Roman" w:cs="Times New Roman"/>
                <w:color w:val="000000"/>
                <w:sz w:val="18"/>
                <w:szCs w:val="18"/>
                <w:lang w:eastAsia="tr-TR"/>
              </w:rPr>
              <w:t> eder.</w:t>
            </w:r>
          </w:p>
          <w:p w:rsidR="00B2229F" w:rsidRPr="00B2229F" w:rsidRDefault="00B2229F" w:rsidP="00B2229F">
            <w:pPr>
              <w:spacing w:before="113" w:after="0" w:line="240" w:lineRule="atLeast"/>
              <w:jc w:val="center"/>
              <w:rPr>
                <w:rFonts w:ascii="Times New Roman" w:eastAsia="Times New Roman" w:hAnsi="Times New Roman" w:cs="Times New Roman"/>
                <w:b/>
                <w:bCs/>
                <w:color w:val="000000"/>
                <w:sz w:val="19"/>
                <w:szCs w:val="19"/>
                <w:lang w:eastAsia="tr-TR"/>
              </w:rPr>
            </w:pPr>
            <w:r w:rsidRPr="00B2229F">
              <w:rPr>
                <w:rFonts w:ascii="Times New Roman" w:eastAsia="Times New Roman" w:hAnsi="Times New Roman" w:cs="Times New Roman"/>
                <w:b/>
                <w:bCs/>
                <w:color w:val="000000"/>
                <w:sz w:val="18"/>
                <w:szCs w:val="18"/>
                <w:lang w:eastAsia="tr-TR"/>
              </w:rPr>
              <w:t>İKİNCİ BÖLÜM</w:t>
            </w:r>
          </w:p>
          <w:p w:rsidR="00B2229F" w:rsidRPr="00B2229F" w:rsidRDefault="00B2229F" w:rsidP="00B2229F">
            <w:pPr>
              <w:spacing w:after="0" w:line="240" w:lineRule="atLeast"/>
              <w:jc w:val="center"/>
              <w:rPr>
                <w:rFonts w:ascii="Times New Roman" w:eastAsia="Times New Roman" w:hAnsi="Times New Roman" w:cs="Times New Roman"/>
                <w:b/>
                <w:bCs/>
                <w:color w:val="000000"/>
                <w:sz w:val="19"/>
                <w:szCs w:val="19"/>
                <w:lang w:eastAsia="tr-TR"/>
              </w:rPr>
            </w:pPr>
            <w:r w:rsidRPr="00B2229F">
              <w:rPr>
                <w:rFonts w:ascii="Times New Roman" w:eastAsia="Times New Roman" w:hAnsi="Times New Roman" w:cs="Times New Roman"/>
                <w:b/>
                <w:bCs/>
                <w:color w:val="000000"/>
                <w:sz w:val="18"/>
                <w:szCs w:val="18"/>
                <w:lang w:eastAsia="tr-TR"/>
              </w:rPr>
              <w:t>İşletmenin Faaliyet Alanları, Yönetim Organları, Harcama</w:t>
            </w:r>
          </w:p>
          <w:p w:rsidR="00B2229F" w:rsidRPr="00B2229F" w:rsidRDefault="00B2229F" w:rsidP="00B2229F">
            <w:pPr>
              <w:spacing w:after="113" w:line="240" w:lineRule="atLeast"/>
              <w:jc w:val="center"/>
              <w:rPr>
                <w:rFonts w:ascii="Times New Roman" w:eastAsia="Times New Roman" w:hAnsi="Times New Roman" w:cs="Times New Roman"/>
                <w:b/>
                <w:bCs/>
                <w:color w:val="000000"/>
                <w:sz w:val="19"/>
                <w:szCs w:val="19"/>
                <w:lang w:eastAsia="tr-TR"/>
              </w:rPr>
            </w:pPr>
            <w:r w:rsidRPr="00B2229F">
              <w:rPr>
                <w:rFonts w:ascii="Times New Roman" w:eastAsia="Times New Roman" w:hAnsi="Times New Roman" w:cs="Times New Roman"/>
                <w:b/>
                <w:bCs/>
                <w:color w:val="000000"/>
                <w:sz w:val="18"/>
                <w:szCs w:val="18"/>
                <w:lang w:eastAsia="tr-TR"/>
              </w:rPr>
              <w:t>Yetkilisi ve Sermaye Limiti</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İşletmenin faaliyet alanları</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MADDE 4 – </w:t>
            </w:r>
            <w:r w:rsidRPr="00B2229F">
              <w:rPr>
                <w:rFonts w:ascii="Times New Roman" w:eastAsia="Times New Roman" w:hAnsi="Times New Roman" w:cs="Times New Roman"/>
                <w:color w:val="000000"/>
                <w:sz w:val="18"/>
                <w:szCs w:val="18"/>
                <w:lang w:eastAsia="tr-TR"/>
              </w:rPr>
              <w:t>(1) İşletme,  çalışmaları sırasında eğitim ve öğretim ile bunlara katkıda bulunan uygulamayı ön planda tutmak kaydıyla aşağıdaki faaliyetlerde bulunur: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a) Yükseköğretim kurumları dışındaki kuruluşlar ile gerçek ve tüzel kişiler tarafından talep edilecek konularda; bilimsel görüş vermek, proje hazırlamak, araştırma ve benzeri hizmetleri yapmak, bunlara ilişkin raporlar düzenlemek.</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b) Klinikler, poliklinikler, ameliyathaneler, laboratuvar ve mahallinde yapılacak her çeşit muayene, tetkik, tahlil, tedavi, ameliyat, uygulama, her türlü analiz ve sağlık hizmetleri ile ilgili yataklı ve yataksız sabit ve geçici kuruluşları işletmek.</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c) Mevcut fiziki kapasiteyi değerlendirerek, faaliyet alanları ile sınırlı olarak her türlü iş ve hizmetleri, canlı materyal, tarım ve sanayi ürünleri, bilişim teknolojilerine ait ürünleri ve diğer malları üretmek, ürünleri pazarlamak, teşhir ve satış yerleri açmak.</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ç) Bilgisayar destekli tasarım, üretim ve eğitim etkileşimli videokaset ile programlar hazırlamak, yazılım desteği sağlamak, bilgisayar montajı mikro işlemcili kontrol sistemleri ve ölçü aletleri üretimleri yapmak, Üniversite bünyesinde kurulmuş bulunan televizyon yayın sistemini işletmek, televizyon ve radyo programları hazırlamak.</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d) Elektronik dizgi ve çoğaltma sistemleri, kitap ve her türlü matbu evrak basmak, cilt ve matbaa işleri yapmak, renkli renksiz reprodüksiyon işleri yapmak.</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e) Pedagojik </w:t>
            </w:r>
            <w:proofErr w:type="gramStart"/>
            <w:r w:rsidRPr="00B2229F">
              <w:rPr>
                <w:rFonts w:ascii="Times New Roman" w:eastAsia="Times New Roman" w:hAnsi="Times New Roman" w:cs="Times New Roman"/>
                <w:color w:val="000000"/>
                <w:sz w:val="18"/>
                <w:szCs w:val="18"/>
                <w:lang w:eastAsia="tr-TR"/>
              </w:rPr>
              <w:t>formasyon</w:t>
            </w:r>
            <w:proofErr w:type="gramEnd"/>
            <w:r w:rsidRPr="00B2229F">
              <w:rPr>
                <w:rFonts w:ascii="Times New Roman" w:eastAsia="Times New Roman" w:hAnsi="Times New Roman" w:cs="Times New Roman"/>
                <w:color w:val="000000"/>
                <w:sz w:val="18"/>
                <w:szCs w:val="18"/>
                <w:lang w:eastAsia="tr-TR"/>
              </w:rPr>
              <w:t>, yabancı dil, bilgi işlem yazılım donanım konusunda eğitim hizmetleri faaliyetlerinde bulunmak.</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f) Bireylerin bilgi toplumuna uyum sağlamaları ve bu toplumda yaşamlarını daha iyi kontrol edebilmeleri için ekonomik ve sosyal hayatın tüm evrelerine aktif bir şekilde katılımlarına </w:t>
            </w:r>
            <w:proofErr w:type="gramStart"/>
            <w:r w:rsidRPr="00B2229F">
              <w:rPr>
                <w:rFonts w:ascii="Times New Roman" w:eastAsia="Times New Roman" w:hAnsi="Times New Roman" w:cs="Times New Roman"/>
                <w:color w:val="000000"/>
                <w:sz w:val="18"/>
                <w:szCs w:val="18"/>
                <w:lang w:eastAsia="tr-TR"/>
              </w:rPr>
              <w:t>imkan</w:t>
            </w:r>
            <w:proofErr w:type="gramEnd"/>
            <w:r w:rsidRPr="00B2229F">
              <w:rPr>
                <w:rFonts w:ascii="Times New Roman" w:eastAsia="Times New Roman" w:hAnsi="Times New Roman" w:cs="Times New Roman"/>
                <w:color w:val="000000"/>
                <w:sz w:val="18"/>
                <w:szCs w:val="18"/>
                <w:lang w:eastAsia="tr-TR"/>
              </w:rPr>
              <w:t> vermek amacıyla, ihtiyaç duyulacak alanlarda kurslar düzenlemek, bu bağlamda gerekirse ulusal ve uluslararası kuruluşlarla iş birliği içinde projeler hazırlamak ve uygulamak.</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Yönetim organları</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MADDE 5 – </w:t>
            </w:r>
            <w:r w:rsidRPr="00B2229F">
              <w:rPr>
                <w:rFonts w:ascii="Times New Roman" w:eastAsia="Times New Roman" w:hAnsi="Times New Roman" w:cs="Times New Roman"/>
                <w:color w:val="000000"/>
                <w:sz w:val="18"/>
                <w:szCs w:val="18"/>
                <w:lang w:eastAsia="tr-TR"/>
              </w:rPr>
              <w:t>(1) İşletmenin Yönetim Kurulu, Üniversite Yönetim Kuruludur.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 xml:space="preserve">(2) Yönetim Kurulu; İşletmeyi idare etmek üzere Yürütme Kurulu oluşturabilir ve yetkilerini uygun gördüğü </w:t>
            </w:r>
            <w:r w:rsidRPr="00B2229F">
              <w:rPr>
                <w:rFonts w:ascii="Times New Roman" w:eastAsia="Times New Roman" w:hAnsi="Times New Roman" w:cs="Times New Roman"/>
                <w:color w:val="000000"/>
                <w:sz w:val="18"/>
                <w:szCs w:val="18"/>
                <w:lang w:eastAsia="tr-TR"/>
              </w:rPr>
              <w:lastRenderedPageBreak/>
              <w:t>ölçüde; sınırları belirli olmak ve yazılı olmak kaydıyla Yürütme Kuruluna devredebilir. Yürütme Kurulu, Üniversite Yönetim Kurulu tarafından seçilecek bir rektör yardımcısı, üç öğretim elemanı (dekan ve yüksekokul müdürü de olabilir) ve döner sermaye işletme müdürü olmak üzere beş kişiden oluşur.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color w:val="000000"/>
                <w:sz w:val="18"/>
                <w:szCs w:val="18"/>
                <w:lang w:eastAsia="tr-TR"/>
              </w:rPr>
              <w:t>(3) Yürütme Kurulu, Başkanın çağrısı ile en az üç üyenin katılımı ile toplanır ve kararlar üye tam sayısının salt çoğunluğuyla alınır.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Harcama yetkilisi</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MADDE 6 – </w:t>
            </w:r>
            <w:r w:rsidRPr="00B2229F">
              <w:rPr>
                <w:rFonts w:ascii="Times New Roman" w:eastAsia="Times New Roman" w:hAnsi="Times New Roman" w:cs="Times New Roman"/>
                <w:color w:val="000000"/>
                <w:sz w:val="18"/>
                <w:szCs w:val="18"/>
                <w:lang w:eastAsia="tr-TR"/>
              </w:rPr>
              <w:t>(1) Harcama yetkilisi, bütçe ile ödenek tahsis edilen her bir birimin en üst yöneticisi veya anılan görevi yürütmekle görevlendirilen kişidir. İlgili mevzuat hükümleri kapsamında; harcama yetkilileri, yazılı olarak ve sınırları açıkça belirtilmek şartıyla yetkilerini yardımcılarına veya hiyerarşik olarak kendilerine en yakın Üniversite personeline devredebilirler.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Sermaye Limiti</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MADDE 7 – </w:t>
            </w:r>
            <w:r w:rsidRPr="00B2229F">
              <w:rPr>
                <w:rFonts w:ascii="Times New Roman" w:eastAsia="Times New Roman" w:hAnsi="Times New Roman" w:cs="Times New Roman"/>
                <w:color w:val="000000"/>
                <w:sz w:val="18"/>
                <w:szCs w:val="18"/>
                <w:lang w:eastAsia="tr-TR"/>
              </w:rPr>
              <w:t>(1) İşletmenin sermaye limiti 100.000,00 (</w:t>
            </w:r>
            <w:proofErr w:type="spellStart"/>
            <w:r w:rsidRPr="00B2229F">
              <w:rPr>
                <w:rFonts w:ascii="Times New Roman" w:eastAsia="Times New Roman" w:hAnsi="Times New Roman" w:cs="Times New Roman"/>
                <w:color w:val="000000"/>
                <w:sz w:val="18"/>
                <w:szCs w:val="18"/>
                <w:lang w:eastAsia="tr-TR"/>
              </w:rPr>
              <w:t>Yüzbin</w:t>
            </w:r>
            <w:proofErr w:type="spellEnd"/>
            <w:r w:rsidRPr="00B2229F">
              <w:rPr>
                <w:rFonts w:ascii="Times New Roman" w:eastAsia="Times New Roman" w:hAnsi="Times New Roman" w:cs="Times New Roman"/>
                <w:color w:val="000000"/>
                <w:sz w:val="18"/>
                <w:szCs w:val="18"/>
                <w:lang w:eastAsia="tr-TR"/>
              </w:rPr>
              <w:t>) Türk Lirasıdır.</w:t>
            </w:r>
          </w:p>
          <w:p w:rsidR="00B2229F" w:rsidRPr="00B2229F" w:rsidRDefault="00B2229F" w:rsidP="00B2229F">
            <w:pPr>
              <w:spacing w:before="113" w:after="0" w:line="240" w:lineRule="atLeast"/>
              <w:jc w:val="center"/>
              <w:rPr>
                <w:rFonts w:ascii="Times New Roman" w:eastAsia="Times New Roman" w:hAnsi="Times New Roman" w:cs="Times New Roman"/>
                <w:b/>
                <w:bCs/>
                <w:color w:val="000000"/>
                <w:sz w:val="19"/>
                <w:szCs w:val="19"/>
                <w:lang w:eastAsia="tr-TR"/>
              </w:rPr>
            </w:pPr>
            <w:r w:rsidRPr="00B2229F">
              <w:rPr>
                <w:rFonts w:ascii="Times New Roman" w:eastAsia="Times New Roman" w:hAnsi="Times New Roman" w:cs="Times New Roman"/>
                <w:b/>
                <w:bCs/>
                <w:color w:val="000000"/>
                <w:sz w:val="18"/>
                <w:szCs w:val="18"/>
                <w:lang w:eastAsia="tr-TR"/>
              </w:rPr>
              <w:t>ÜÇÜNCÜ BÖLÜM</w:t>
            </w:r>
          </w:p>
          <w:p w:rsidR="00B2229F" w:rsidRPr="00B2229F" w:rsidRDefault="00B2229F" w:rsidP="00B2229F">
            <w:pPr>
              <w:spacing w:after="113" w:line="240" w:lineRule="atLeast"/>
              <w:jc w:val="center"/>
              <w:rPr>
                <w:rFonts w:ascii="Times New Roman" w:eastAsia="Times New Roman" w:hAnsi="Times New Roman" w:cs="Times New Roman"/>
                <w:b/>
                <w:bCs/>
                <w:color w:val="000000"/>
                <w:sz w:val="19"/>
                <w:szCs w:val="19"/>
                <w:lang w:eastAsia="tr-TR"/>
              </w:rPr>
            </w:pPr>
            <w:r w:rsidRPr="00B2229F">
              <w:rPr>
                <w:rFonts w:ascii="Times New Roman" w:eastAsia="Times New Roman" w:hAnsi="Times New Roman" w:cs="Times New Roman"/>
                <w:b/>
                <w:bCs/>
                <w:color w:val="000000"/>
                <w:sz w:val="18"/>
                <w:szCs w:val="18"/>
                <w:lang w:eastAsia="tr-TR"/>
              </w:rPr>
              <w:t>Çeşitli ve Son Hükümler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Yönetmelikte hüküm bulunmayan haller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MADDE 8 – </w:t>
            </w:r>
            <w:r w:rsidRPr="00B2229F">
              <w:rPr>
                <w:rFonts w:ascii="Times New Roman" w:eastAsia="Times New Roman" w:hAnsi="Times New Roman" w:cs="Times New Roman"/>
                <w:color w:val="000000"/>
                <w:sz w:val="18"/>
                <w:szCs w:val="18"/>
                <w:lang w:eastAsia="tr-TR"/>
              </w:rPr>
              <w:t>(1) Bu Yönetmelikte hüküm bulunmayan hallerde, 2547 sayılı Kanun, </w:t>
            </w:r>
            <w:proofErr w:type="gramStart"/>
            <w:r w:rsidRPr="00B2229F">
              <w:rPr>
                <w:rFonts w:ascii="Times New Roman" w:eastAsia="Times New Roman" w:hAnsi="Times New Roman" w:cs="Times New Roman"/>
                <w:color w:val="000000"/>
                <w:sz w:val="18"/>
                <w:szCs w:val="18"/>
                <w:lang w:eastAsia="tr-TR"/>
              </w:rPr>
              <w:t>10/12/2003</w:t>
            </w:r>
            <w:proofErr w:type="gramEnd"/>
            <w:r w:rsidRPr="00B2229F">
              <w:rPr>
                <w:rFonts w:ascii="Times New Roman" w:eastAsia="Times New Roman" w:hAnsi="Times New Roman" w:cs="Times New Roman"/>
                <w:color w:val="000000"/>
                <w:sz w:val="18"/>
                <w:szCs w:val="18"/>
                <w:lang w:eastAsia="tr-TR"/>
              </w:rPr>
              <w:t xml:space="preserve"> tarihli ve 5018 sayılı Kamu Malî Yönetimi ve Kontrol Kanunu, 1/5/2007 tarihli ve 26509 sayılı Resmî </w:t>
            </w:r>
            <w:proofErr w:type="spellStart"/>
            <w:r w:rsidRPr="00B2229F">
              <w:rPr>
                <w:rFonts w:ascii="Times New Roman" w:eastAsia="Times New Roman" w:hAnsi="Times New Roman" w:cs="Times New Roman"/>
                <w:color w:val="000000"/>
                <w:sz w:val="18"/>
                <w:szCs w:val="18"/>
                <w:lang w:eastAsia="tr-TR"/>
              </w:rPr>
              <w:t>Gazete’de</w:t>
            </w:r>
            <w:proofErr w:type="spellEnd"/>
            <w:r w:rsidRPr="00B2229F">
              <w:rPr>
                <w:rFonts w:ascii="Times New Roman" w:eastAsia="Times New Roman" w:hAnsi="Times New Roman" w:cs="Times New Roman"/>
                <w:color w:val="000000"/>
                <w:sz w:val="18"/>
                <w:szCs w:val="18"/>
                <w:lang w:eastAsia="tr-TR"/>
              </w:rPr>
              <w:t xml:space="preserve"> yayımlanan Döner Sermayeli İşletmeler Bütçe ve Muhasebe Yönetmeliği, Yükseköğretim Kurumları Döner Sermaye İşletmelerinin Kurulmasına İlişkin Yönetmelik ve ilgili diğer mevzuat hükümleri uygulanır.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Yürürlükten kaldırılan yönetmelik</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MADDE 9 – </w:t>
            </w:r>
            <w:r w:rsidRPr="00B2229F">
              <w:rPr>
                <w:rFonts w:ascii="Times New Roman" w:eastAsia="Times New Roman" w:hAnsi="Times New Roman" w:cs="Times New Roman"/>
                <w:color w:val="000000"/>
                <w:sz w:val="18"/>
                <w:szCs w:val="18"/>
                <w:lang w:eastAsia="tr-TR"/>
              </w:rPr>
              <w:t>(1) </w:t>
            </w:r>
            <w:proofErr w:type="gramStart"/>
            <w:r w:rsidRPr="00B2229F">
              <w:rPr>
                <w:rFonts w:ascii="Times New Roman" w:eastAsia="Times New Roman" w:hAnsi="Times New Roman" w:cs="Times New Roman"/>
                <w:color w:val="000000"/>
                <w:sz w:val="18"/>
                <w:szCs w:val="18"/>
                <w:lang w:eastAsia="tr-TR"/>
              </w:rPr>
              <w:t>16/10/1999</w:t>
            </w:r>
            <w:proofErr w:type="gramEnd"/>
            <w:r w:rsidRPr="00B2229F">
              <w:rPr>
                <w:rFonts w:ascii="Times New Roman" w:eastAsia="Times New Roman" w:hAnsi="Times New Roman" w:cs="Times New Roman"/>
                <w:color w:val="000000"/>
                <w:sz w:val="18"/>
                <w:szCs w:val="18"/>
                <w:lang w:eastAsia="tr-TR"/>
              </w:rPr>
              <w:t xml:space="preserve"> tarihli ve 23848 sayılı Resmî </w:t>
            </w:r>
            <w:proofErr w:type="spellStart"/>
            <w:r w:rsidRPr="00B2229F">
              <w:rPr>
                <w:rFonts w:ascii="Times New Roman" w:eastAsia="Times New Roman" w:hAnsi="Times New Roman" w:cs="Times New Roman"/>
                <w:color w:val="000000"/>
                <w:sz w:val="18"/>
                <w:szCs w:val="18"/>
                <w:lang w:eastAsia="tr-TR"/>
              </w:rPr>
              <w:t>Gazete’de</w:t>
            </w:r>
            <w:proofErr w:type="spellEnd"/>
            <w:r w:rsidRPr="00B2229F">
              <w:rPr>
                <w:rFonts w:ascii="Times New Roman" w:eastAsia="Times New Roman" w:hAnsi="Times New Roman" w:cs="Times New Roman"/>
                <w:color w:val="000000"/>
                <w:sz w:val="18"/>
                <w:szCs w:val="18"/>
                <w:lang w:eastAsia="tr-TR"/>
              </w:rPr>
              <w:t xml:space="preserve"> yayımlanan Fırat Üniversitesi Döner Sermaye İşletmesi Yönetmeliği yürürlükten kaldırılmıştır.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Yürürlük</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MADDE 10 – </w:t>
            </w:r>
            <w:r w:rsidRPr="00B2229F">
              <w:rPr>
                <w:rFonts w:ascii="Times New Roman" w:eastAsia="Times New Roman" w:hAnsi="Times New Roman" w:cs="Times New Roman"/>
                <w:color w:val="000000"/>
                <w:sz w:val="18"/>
                <w:szCs w:val="18"/>
                <w:lang w:eastAsia="tr-TR"/>
              </w:rPr>
              <w:t>(1) Bu Yönetmelik yayımı tarihinde yürürlüğe girer.</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Yürütme</w:t>
            </w:r>
          </w:p>
          <w:p w:rsidR="00B2229F" w:rsidRPr="00B2229F" w:rsidRDefault="00B2229F" w:rsidP="00B2229F">
            <w:pPr>
              <w:spacing w:after="0" w:line="240" w:lineRule="atLeast"/>
              <w:ind w:firstLine="566"/>
              <w:jc w:val="both"/>
              <w:rPr>
                <w:rFonts w:ascii="Times New Roman" w:eastAsia="Times New Roman" w:hAnsi="Times New Roman" w:cs="Times New Roman"/>
                <w:color w:val="000000"/>
                <w:sz w:val="19"/>
                <w:szCs w:val="19"/>
                <w:lang w:eastAsia="tr-TR"/>
              </w:rPr>
            </w:pPr>
            <w:r w:rsidRPr="00B2229F">
              <w:rPr>
                <w:rFonts w:ascii="Times New Roman" w:eastAsia="Times New Roman" w:hAnsi="Times New Roman" w:cs="Times New Roman"/>
                <w:b/>
                <w:bCs/>
                <w:color w:val="000000"/>
                <w:sz w:val="18"/>
                <w:szCs w:val="18"/>
                <w:lang w:eastAsia="tr-TR"/>
              </w:rPr>
              <w:t>MADDE 11 – </w:t>
            </w:r>
            <w:r w:rsidRPr="00B2229F">
              <w:rPr>
                <w:rFonts w:ascii="Times New Roman" w:eastAsia="Times New Roman" w:hAnsi="Times New Roman" w:cs="Times New Roman"/>
                <w:color w:val="000000"/>
                <w:sz w:val="18"/>
                <w:szCs w:val="18"/>
                <w:lang w:eastAsia="tr-TR"/>
              </w:rPr>
              <w:t>(1) Bu Yönetmelik hükümlerini Fırat Üniversitesi Rektörü yürütür.</w:t>
            </w:r>
          </w:p>
          <w:p w:rsidR="00B2229F" w:rsidRPr="00B2229F" w:rsidRDefault="00B2229F" w:rsidP="00B2229F">
            <w:pPr>
              <w:spacing w:after="0" w:line="240" w:lineRule="auto"/>
              <w:rPr>
                <w:rFonts w:ascii="Times New Roman" w:eastAsia="Times New Roman" w:hAnsi="Times New Roman" w:cs="Times New Roman"/>
                <w:sz w:val="24"/>
                <w:szCs w:val="24"/>
                <w:lang w:eastAsia="tr-TR"/>
              </w:rPr>
            </w:pPr>
          </w:p>
        </w:tc>
      </w:tr>
    </w:tbl>
    <w:p w:rsidR="006410D9" w:rsidRDefault="006410D9">
      <w:bookmarkStart w:id="0" w:name="_GoBack"/>
      <w:bookmarkEnd w:id="0"/>
    </w:p>
    <w:sectPr w:rsidR="006410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0EC"/>
    <w:rsid w:val="006410D9"/>
    <w:rsid w:val="00B2229F"/>
    <w:rsid w:val="00ED00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2229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B2229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B2229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2229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B2229F"/>
  </w:style>
  <w:style w:type="character" w:customStyle="1" w:styleId="spelle">
    <w:name w:val="spelle"/>
    <w:basedOn w:val="VarsaylanParagrafYazTipi"/>
    <w:rsid w:val="00B222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2229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B2229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B2229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2229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B2229F"/>
  </w:style>
  <w:style w:type="character" w:customStyle="1" w:styleId="spelle">
    <w:name w:val="spelle"/>
    <w:basedOn w:val="VarsaylanParagrafYazTipi"/>
    <w:rsid w:val="00B22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39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770</Words>
  <Characters>4393</Characters>
  <Application>Microsoft Office Word</Application>
  <DocSecurity>0</DocSecurity>
  <Lines>36</Lines>
  <Paragraphs>10</Paragraphs>
  <ScaleCrop>false</ScaleCrop>
  <Company/>
  <LinksUpToDate>false</LinksUpToDate>
  <CharactersWithSpaces>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2022-01-28T06:19:00Z</dcterms:created>
  <dcterms:modified xsi:type="dcterms:W3CDTF">2022-01-28T06:20:00Z</dcterms:modified>
</cp:coreProperties>
</file>