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426D51" w:rsidTr="00093CCA">
        <w:trPr>
          <w:trHeight w:hRule="exact" w:val="255"/>
        </w:trPr>
        <w:tc>
          <w:tcPr>
            <w:tcW w:w="3258" w:type="dxa"/>
            <w:shd w:val="clear" w:color="auto" w:fill="F2F2F2" w:themeFill="background1" w:themeFillShade="F2"/>
          </w:tcPr>
          <w:p w:rsidR="00145BDA" w:rsidRPr="00426D51" w:rsidRDefault="00145BDA" w:rsidP="00D3516A">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Birim</w:t>
            </w:r>
          </w:p>
        </w:tc>
        <w:tc>
          <w:tcPr>
            <w:tcW w:w="6945" w:type="dxa"/>
          </w:tcPr>
          <w:p w:rsidR="00145BDA" w:rsidRPr="00426D51" w:rsidRDefault="00175B40" w:rsidP="002738BA">
            <w:pPr>
              <w:tabs>
                <w:tab w:val="left" w:pos="2400"/>
              </w:tabs>
              <w:rPr>
                <w:rFonts w:ascii="Cambria" w:hAnsi="Cambria" w:cs="Times New Roman"/>
                <w:sz w:val="20"/>
                <w:szCs w:val="20"/>
              </w:rPr>
            </w:pPr>
            <w:r>
              <w:rPr>
                <w:rFonts w:ascii="Cambria" w:hAnsi="Cambria" w:cs="Times New Roman"/>
                <w:sz w:val="20"/>
                <w:szCs w:val="20"/>
              </w:rPr>
              <w:t>Tarım ve Hayvancılık Araştırma ve Uygulama Merkez Müdürlüğü</w:t>
            </w:r>
          </w:p>
        </w:tc>
      </w:tr>
      <w:tr w:rsidR="00145BDA" w:rsidRPr="00426D51" w:rsidTr="00093CCA">
        <w:trPr>
          <w:trHeight w:hRule="exact" w:val="255"/>
        </w:trPr>
        <w:tc>
          <w:tcPr>
            <w:tcW w:w="3258" w:type="dxa"/>
            <w:shd w:val="clear" w:color="auto" w:fill="F2F2F2" w:themeFill="background1" w:themeFillShade="F2"/>
          </w:tcPr>
          <w:p w:rsidR="00145BDA" w:rsidRPr="00426D51" w:rsidRDefault="00145BD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 Unvanı</w:t>
            </w:r>
          </w:p>
        </w:tc>
        <w:tc>
          <w:tcPr>
            <w:tcW w:w="6945" w:type="dxa"/>
          </w:tcPr>
          <w:p w:rsidR="00145BDA" w:rsidRPr="00426D51" w:rsidRDefault="00426D51" w:rsidP="00237669">
            <w:pPr>
              <w:tabs>
                <w:tab w:val="left" w:pos="2400"/>
              </w:tabs>
              <w:rPr>
                <w:rFonts w:ascii="Cambria" w:hAnsi="Cambria" w:cs="Times New Roman"/>
                <w:sz w:val="20"/>
                <w:szCs w:val="20"/>
              </w:rPr>
            </w:pPr>
            <w:r w:rsidRPr="00426D51">
              <w:rPr>
                <w:rFonts w:ascii="Cambria" w:hAnsi="Cambria" w:cstheme="minorHAnsi"/>
                <w:sz w:val="20"/>
                <w:szCs w:val="20"/>
              </w:rPr>
              <w:t>Harcama Yetkilisi</w:t>
            </w:r>
          </w:p>
        </w:tc>
      </w:tr>
      <w:tr w:rsidR="00176CEC" w:rsidRPr="00426D51" w:rsidTr="00093CCA">
        <w:trPr>
          <w:trHeight w:hRule="exact" w:val="255"/>
        </w:trPr>
        <w:tc>
          <w:tcPr>
            <w:tcW w:w="3258" w:type="dxa"/>
            <w:shd w:val="clear" w:color="auto" w:fill="F2F2F2" w:themeFill="background1" w:themeFillShade="F2"/>
          </w:tcPr>
          <w:p w:rsidR="00176CEC" w:rsidRPr="00426D51" w:rsidRDefault="00093CC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Görevin Bağlı Bulunduğu Unvan</w:t>
            </w:r>
          </w:p>
        </w:tc>
        <w:tc>
          <w:tcPr>
            <w:tcW w:w="6945" w:type="dxa"/>
          </w:tcPr>
          <w:p w:rsidR="003A319F" w:rsidRPr="00426D51" w:rsidRDefault="00426D51" w:rsidP="002738BA">
            <w:pPr>
              <w:tabs>
                <w:tab w:val="left" w:pos="2400"/>
              </w:tabs>
              <w:rPr>
                <w:rFonts w:ascii="Cambria" w:hAnsi="Cambria" w:cs="Times New Roman"/>
                <w:sz w:val="20"/>
                <w:szCs w:val="20"/>
              </w:rPr>
            </w:pPr>
            <w:r w:rsidRPr="00426D51">
              <w:rPr>
                <w:rFonts w:ascii="Cambria" w:hAnsi="Cambria" w:cstheme="minorHAnsi"/>
                <w:sz w:val="20"/>
                <w:szCs w:val="20"/>
              </w:rPr>
              <w:t>Birim Amiri</w:t>
            </w:r>
          </w:p>
        </w:tc>
      </w:tr>
      <w:tr w:rsidR="00D3516A" w:rsidRPr="00426D51" w:rsidTr="00093CCA">
        <w:trPr>
          <w:trHeight w:hRule="exact" w:val="255"/>
        </w:trPr>
        <w:tc>
          <w:tcPr>
            <w:tcW w:w="3258" w:type="dxa"/>
            <w:shd w:val="clear" w:color="auto" w:fill="F2F2F2" w:themeFill="background1" w:themeFillShade="F2"/>
          </w:tcPr>
          <w:p w:rsidR="00D3516A" w:rsidRPr="00426D51" w:rsidRDefault="00D3516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Göreve Bağlı Unvanlar</w:t>
            </w:r>
          </w:p>
        </w:tc>
        <w:tc>
          <w:tcPr>
            <w:tcW w:w="6945" w:type="dxa"/>
          </w:tcPr>
          <w:p w:rsidR="00D3516A" w:rsidRPr="00426D51"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426D51" w:rsidRDefault="00426D51" w:rsidP="00426D51">
            <w:pPr>
              <w:pStyle w:val="ListeParagraf"/>
              <w:spacing w:after="0"/>
              <w:ind w:left="0"/>
              <w:jc w:val="both"/>
              <w:rPr>
                <w:rFonts w:ascii="Cambria" w:hAnsi="Cambria"/>
                <w:sz w:val="20"/>
                <w:szCs w:val="20"/>
              </w:rPr>
            </w:pPr>
            <w:r w:rsidRPr="00426D51">
              <w:rPr>
                <w:rFonts w:ascii="Cambria" w:hAnsi="Cambria" w:cstheme="minorHAnsi"/>
                <w:sz w:val="20"/>
                <w:szCs w:val="20"/>
              </w:rPr>
              <w:t>5018 sayılı Kamu Mali Yönetimi ve Kontrol Kanunu hükümlerine göre, kamu idare bütçesinde ödenek tahsis edilen ve harcama yetkisi bulunan birimler harcama birimleri, bütçeyle ödenek tahsis edilen her bir harcama biriminin en üst yöneticisi harcama yetkilisi olarak tanımlanmıştır. Bütçe sınıflandırması çerçevesinde bütçeyle ödenek tahsis edilen her bir harcama biriminin en üst yöneticisi harcama yetkilisidir.</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Ödenek Göndermek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Harcama talimatı vermek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Ödeme emri belgesini imzalamak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Ön ödeme yapılmas</w:t>
            </w:r>
            <w:r>
              <w:rPr>
                <w:sz w:val="20"/>
                <w:szCs w:val="20"/>
              </w:rPr>
              <w:t>ı için onay v</w:t>
            </w:r>
            <w:r w:rsidRPr="00DB4535">
              <w:rPr>
                <w:sz w:val="20"/>
                <w:szCs w:val="20"/>
              </w:rPr>
              <w:t>ermek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Pr>
                <w:sz w:val="20"/>
                <w:szCs w:val="20"/>
              </w:rPr>
              <w:t>A</w:t>
            </w:r>
            <w:r w:rsidRPr="00DB4535">
              <w:rPr>
                <w:sz w:val="20"/>
                <w:szCs w:val="20"/>
              </w:rPr>
              <w:t>vans ve kredi için onay vermek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Harcama yetkilisi mutemedi görevlendirmek ve mutemetle ilgili diğer işlemler</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Gerçekleştirme görevlisi ve muhasebe yetkilisi mutemedi görevlendirmek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Başında bulunduğu birimin yıllık faaliyet raporunu düzenlemek</w:t>
            </w:r>
            <w:r>
              <w:rPr>
                <w:sz w:val="20"/>
                <w:szCs w:val="20"/>
              </w:rPr>
              <w:t>,</w:t>
            </w:r>
            <w:r w:rsidRPr="00DB4535">
              <w:rPr>
                <w:sz w:val="20"/>
                <w:szCs w:val="20"/>
              </w:rPr>
              <w:t xml:space="preserve"> </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İhale yetkililiğini yürütmek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Harcama talimatlarının, kanun, tüzük ve yönetmelikler ile diğer mali mevzuata uygun olmasını sağlamak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Birime tahsis edilen ödeneklerin, bütçe ve ilke esaslarına uygun olarak etkili, ekonomik ve verimli kullanılmasını sağlamak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Taşınır malların mevzuata uygun olarak elde edilmesi ve kullanılmasını sağlamak</w:t>
            </w:r>
            <w:r>
              <w:rPr>
                <w:sz w:val="20"/>
                <w:szCs w:val="20"/>
              </w:rPr>
              <w:t>,</w:t>
            </w:r>
          </w:p>
          <w:p w:rsidR="00426D51" w:rsidRPr="00DB4535" w:rsidRDefault="00426D51" w:rsidP="00426D51">
            <w:pPr>
              <w:pStyle w:val="ListeParagraf"/>
              <w:numPr>
                <w:ilvl w:val="0"/>
                <w:numId w:val="8"/>
              </w:numPr>
              <w:spacing w:after="0"/>
              <w:ind w:left="357" w:hanging="357"/>
              <w:jc w:val="both"/>
              <w:rPr>
                <w:sz w:val="20"/>
                <w:szCs w:val="20"/>
              </w:rPr>
            </w:pPr>
            <w:r w:rsidRPr="00DB4535">
              <w:rPr>
                <w:sz w:val="20"/>
                <w:szCs w:val="20"/>
              </w:rPr>
              <w:t>Yardımcıları veya hiyerarşik olarak kendisine en yakın üst kademe yöneticileri arasından bir veya daha fazla sayıda gerçekleştirme görevlisini ödeme emri belg</w:t>
            </w:r>
            <w:r>
              <w:rPr>
                <w:sz w:val="20"/>
                <w:szCs w:val="20"/>
              </w:rPr>
              <w:t>esi düzenlemekle görevlendirmek,</w:t>
            </w:r>
          </w:p>
          <w:p w:rsidR="00280ABC" w:rsidRPr="00426D51" w:rsidRDefault="00426D51" w:rsidP="00426D51">
            <w:pPr>
              <w:pStyle w:val="ListeParagraf"/>
              <w:numPr>
                <w:ilvl w:val="0"/>
                <w:numId w:val="8"/>
              </w:numPr>
              <w:spacing w:after="0"/>
              <w:ind w:left="357" w:hanging="357"/>
              <w:jc w:val="both"/>
              <w:rPr>
                <w:sz w:val="20"/>
                <w:szCs w:val="20"/>
              </w:rPr>
            </w:pPr>
            <w:r w:rsidRPr="00DB4535">
              <w:rPr>
                <w:sz w:val="20"/>
                <w:szCs w:val="20"/>
              </w:rPr>
              <w:t>Mevzuata aykırı karar, işlem veya ihmal sonucunda kamu kaynağından artışa veya eksilmeye neden olunmasını önlemek</w:t>
            </w:r>
            <w:r>
              <w:rPr>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426D51">
            <w:pPr>
              <w:pStyle w:val="ListeParagraf"/>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426D51">
              <w:rPr>
                <w:rFonts w:ascii="Cambria" w:hAnsi="Cambria" w:cs="Times New Roman"/>
                <w:sz w:val="20"/>
                <w:szCs w:val="20"/>
              </w:rPr>
              <w:t>kleştirme yetkisine sahip olmak,</w:t>
            </w:r>
          </w:p>
          <w:p w:rsidR="00D3516A" w:rsidRPr="00B87134" w:rsidRDefault="00C4384F" w:rsidP="00426D51">
            <w:pPr>
              <w:pStyle w:val="ListeParagraf"/>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araç, gereç ve malzemeyi kullanmak.</w:t>
            </w:r>
          </w:p>
        </w:tc>
      </w:tr>
    </w:tbl>
    <w:p w:rsidR="00D53349" w:rsidRPr="00B87134" w:rsidRDefault="00D53349"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21F13" w:rsidRPr="00426D51" w:rsidRDefault="00426D51" w:rsidP="00426D51">
            <w:pPr>
              <w:numPr>
                <w:ilvl w:val="0"/>
                <w:numId w:val="2"/>
              </w:numPr>
              <w:spacing w:after="0"/>
              <w:ind w:left="357" w:hanging="357"/>
              <w:contextualSpacing/>
              <w:jc w:val="both"/>
              <w:rPr>
                <w:rFonts w:cstheme="minorHAnsi"/>
                <w:b/>
                <w:sz w:val="20"/>
                <w:szCs w:val="20"/>
              </w:rPr>
            </w:pPr>
            <w:bookmarkStart w:id="0" w:name="_GoBack"/>
            <w:bookmarkEnd w:id="0"/>
            <w:r w:rsidRPr="00426D51">
              <w:rPr>
                <w:rFonts w:ascii="Cambria" w:hAnsi="Cambria"/>
                <w:color w:val="1A1A1A"/>
                <w:sz w:val="20"/>
                <w:szCs w:val="20"/>
              </w:rPr>
              <w:t>Faaliyetlerin en iyi şekilde sürdürebilmesi için gerekli karar verme ve sorun çözme niteliklerine sahip olmak.</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53349" w:rsidRPr="00B87134" w:rsidTr="00422F0D">
        <w:trPr>
          <w:trHeight w:hRule="exact" w:val="255"/>
        </w:trPr>
        <w:tc>
          <w:tcPr>
            <w:tcW w:w="10203" w:type="dxa"/>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shd w:val="clear" w:color="auto" w:fill="auto"/>
          </w:tcPr>
          <w:p w:rsidR="00426D51" w:rsidRPr="00426D51" w:rsidRDefault="00426D51" w:rsidP="00426D51">
            <w:pPr>
              <w:numPr>
                <w:ilvl w:val="0"/>
                <w:numId w:val="11"/>
              </w:numPr>
              <w:spacing w:after="0"/>
              <w:ind w:left="357" w:hanging="357"/>
              <w:contextualSpacing/>
              <w:jc w:val="both"/>
              <w:rPr>
                <w:rFonts w:ascii="Cambria" w:hAnsi="Cambria" w:cstheme="minorHAnsi"/>
                <w:sz w:val="20"/>
                <w:szCs w:val="20"/>
              </w:rPr>
            </w:pPr>
            <w:r w:rsidRPr="00426D51">
              <w:rPr>
                <w:rFonts w:ascii="Cambria" w:hAnsi="Cambria"/>
                <w:sz w:val="20"/>
                <w:szCs w:val="20"/>
              </w:rPr>
              <w:t>Harcama Yetkilileri Hakkında Genel Tebliğ</w:t>
            </w:r>
          </w:p>
          <w:p w:rsidR="00D53349" w:rsidRPr="00426D51" w:rsidRDefault="00426D51" w:rsidP="00426D51">
            <w:pPr>
              <w:numPr>
                <w:ilvl w:val="0"/>
                <w:numId w:val="11"/>
              </w:numPr>
              <w:spacing w:after="0"/>
              <w:ind w:left="357" w:hanging="357"/>
              <w:contextualSpacing/>
              <w:jc w:val="both"/>
              <w:rPr>
                <w:rFonts w:cstheme="minorHAnsi"/>
                <w:sz w:val="20"/>
                <w:szCs w:val="20"/>
              </w:rPr>
            </w:pPr>
            <w:r w:rsidRPr="00426D51">
              <w:rPr>
                <w:rFonts w:ascii="Cambria" w:hAnsi="Cambria" w:cstheme="minorHAnsi"/>
                <w:sz w:val="20"/>
                <w:szCs w:val="20"/>
              </w:rPr>
              <w:t>5018 Kamu Malî Yönetimi ve Kontrol Kanunu</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175B40">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175B40">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D76" w:rsidRDefault="00615D76">
      <w:pPr>
        <w:spacing w:after="0" w:line="240" w:lineRule="auto"/>
      </w:pPr>
      <w:r>
        <w:separator/>
      </w:r>
    </w:p>
  </w:endnote>
  <w:endnote w:type="continuationSeparator" w:id="0">
    <w:p w:rsidR="00615D76" w:rsidRDefault="0061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2A1CB7">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2A1CB7">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D76" w:rsidRDefault="00615D76">
      <w:pPr>
        <w:spacing w:after="0" w:line="240" w:lineRule="auto"/>
      </w:pPr>
      <w:r>
        <w:separator/>
      </w:r>
    </w:p>
  </w:footnote>
  <w:footnote w:type="continuationSeparator" w:id="0">
    <w:p w:rsidR="00615D76" w:rsidRDefault="0061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615D76">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1007"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48A5"/>
    <w:multiLevelType w:val="hybridMultilevel"/>
    <w:tmpl w:val="69148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DD466D"/>
    <w:multiLevelType w:val="hybridMultilevel"/>
    <w:tmpl w:val="065C5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3"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0"/>
    <w:lvlOverride w:ilvl="0">
      <w:startOverride w:val="1"/>
    </w:lvlOverride>
  </w:num>
  <w:num w:numId="5">
    <w:abstractNumId w:val="12"/>
  </w:num>
  <w:num w:numId="6">
    <w:abstractNumId w:val="7"/>
  </w:num>
  <w:num w:numId="7">
    <w:abstractNumId w:val="4"/>
  </w:num>
  <w:num w:numId="8">
    <w:abstractNumId w:val="9"/>
  </w:num>
  <w:num w:numId="9">
    <w:abstractNumId w:val="11"/>
  </w:num>
  <w:num w:numId="10">
    <w:abstractNumId w:val="8"/>
  </w:num>
  <w:num w:numId="11">
    <w:abstractNumId w:val="10"/>
  </w:num>
  <w:num w:numId="12">
    <w:abstractNumId w:val="6"/>
  </w:num>
  <w:num w:numId="13">
    <w:abstractNumId w:val="5"/>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37E5"/>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15AA3"/>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5B40"/>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1CB7"/>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6D51"/>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15D7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1805"/>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1D4F"/>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8763E"/>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5B13"/>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73AA2"/>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admin</cp:lastModifiedBy>
  <cp:revision>4</cp:revision>
  <cp:lastPrinted>2021-06-19T08:40:00Z</cp:lastPrinted>
  <dcterms:created xsi:type="dcterms:W3CDTF">2025-05-08T11:49:00Z</dcterms:created>
  <dcterms:modified xsi:type="dcterms:W3CDTF">2025-05-08T11:50:00Z</dcterms:modified>
</cp:coreProperties>
</file>