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0E0D10" w:rsidRPr="005B3681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0E0D10" w:rsidRPr="005B3681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Merkez Müdürü</w:t>
            </w:r>
          </w:p>
        </w:tc>
      </w:tr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0E0D10" w:rsidRPr="005B3681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Rektörlük</w:t>
            </w:r>
          </w:p>
        </w:tc>
      </w:tr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1C5347" w:rsidRDefault="001C5347" w:rsidP="00527E2B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e uygun olarak yerine getirmek s</w:t>
            </w:r>
            <w:r w:rsidRPr="001C5347">
              <w:rPr>
                <w:rFonts w:ascii="Cambria" w:hAnsi="Cambria" w:cstheme="minorHAnsi"/>
                <w:sz w:val="20"/>
                <w:szCs w:val="20"/>
              </w:rPr>
              <w:t>tratejik yönetim ve planlama, performans ve kalite ölçütlerini geliştirme, yönetim bilgi sistemi ve mali hizmet fonksiyonlarının alt birimler tarafından yürütülmesini sağlamak, daire başkanlığını yönetmek ve temsil etmek.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5018 sayılı Kamu Mali Yönetimi ve Kontrol Kanunu ile Strateji Geliştirme Birimlerinin Çalışma Usul ve Esasları Hakkında Yönetmelikte gereğince belirlenen görevleri yapmak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İlgili mevzuat ve üst yönetim tarafından belirlenmiş hizmetlerin üniversitenin amaç, hedef, stra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 xml:space="preserve">teji ve ilkeleri doğrultusunda </w:t>
            </w:r>
            <w:r w:rsidRPr="001C5347">
              <w:rPr>
                <w:rFonts w:ascii="Cambria" w:hAnsi="Cambria" w:cstheme="minorHAnsi"/>
                <w:sz w:val="20"/>
                <w:szCs w:val="20"/>
              </w:rPr>
              <w:t>etkili, ekonomik ve verimli şekilde sunulmasını sağlamak için gerekli önlemleri almak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0E0D10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TAHAM</w:t>
            </w:r>
            <w:r w:rsidR="001C5347" w:rsidRPr="001C5347">
              <w:rPr>
                <w:rFonts w:ascii="Cambria" w:hAnsi="Cambria" w:cstheme="minorHAnsi"/>
                <w:sz w:val="20"/>
                <w:szCs w:val="20"/>
              </w:rPr>
              <w:t xml:space="preserve"> işlerinin yürütmesinde kanun, tüzük, yönetmelik, genelge, kararname ve diğer mevzuat hükümlerinin personel tarafından uygulanmasını sağlamak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0E0D10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Müdürlük </w:t>
            </w:r>
            <w:r w:rsidR="001C5347" w:rsidRPr="001C5347">
              <w:rPr>
                <w:rFonts w:ascii="Cambria" w:hAnsi="Cambria" w:cstheme="minorHAnsi"/>
                <w:sz w:val="20"/>
                <w:szCs w:val="20"/>
              </w:rPr>
              <w:t>personelinin uyum, eşgüdüm ve işbirliği içinde çalışmasını sağlamak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İhtiyaç duyulması halinde yeni personel taleplerini üst amirine iletmek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 xml:space="preserve">İdarenin stratejik plan ve performans programının hazırlanması ve sonuçlarının </w:t>
            </w:r>
            <w:proofErr w:type="gramStart"/>
            <w:r w:rsidRPr="001C5347">
              <w:rPr>
                <w:rFonts w:ascii="Cambria" w:hAnsi="Cambria" w:cstheme="minorHAnsi"/>
                <w:sz w:val="20"/>
                <w:szCs w:val="20"/>
              </w:rPr>
              <w:t>konsolide</w:t>
            </w:r>
            <w:proofErr w:type="gramEnd"/>
            <w:r w:rsidRPr="001C5347">
              <w:rPr>
                <w:rFonts w:ascii="Cambria" w:hAnsi="Cambria" w:cstheme="minorHAnsi"/>
                <w:sz w:val="20"/>
                <w:szCs w:val="20"/>
              </w:rPr>
              <w:t xml:space="preserve"> edilmesi, idare bütçesinin hazırlanması, yıllık idare faaliyet raporlarının hazırlanması, idarenin yatırım programının hazırlanması çalışmalarını koordine etmek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İç kontrol ve ön mali kontrolün etkin şekilde yürütülebilmesi için gerekli önlemleri almak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İdarenin muhasebe hizmetlerinin yürütülmesini sağlamak</w:t>
            </w:r>
            <w:r w:rsidR="00527E2B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Malî kanunlarla ilgili diğer mevzuatın uygulanması konusunda üst yöneticiye ve harcama yetkililerine gerekli bilgileri sağlamak ve danışmanlık yapmak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5347" w:rsidRPr="001C5347" w:rsidRDefault="001C5347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Görev alanı ile ilgili diğer mevzuat hükümlerini yerine getirmek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80ABC" w:rsidRPr="001C5347" w:rsidRDefault="000E0D10" w:rsidP="00527E2B">
            <w:pPr>
              <w:numPr>
                <w:ilvl w:val="0"/>
                <w:numId w:val="8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Rektörlükçe</w:t>
            </w:r>
            <w:r w:rsidR="001C5347" w:rsidRPr="001C5347">
              <w:rPr>
                <w:rFonts w:ascii="Cambria" w:hAnsi="Cambria" w:cstheme="minorHAnsi"/>
                <w:sz w:val="20"/>
                <w:szCs w:val="20"/>
              </w:rPr>
              <w:t xml:space="preserve"> verilen diğer görevleri yerine getirmek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DF109B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527E2B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DF109B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1C5347" w:rsidRPr="001C5347" w:rsidRDefault="001C5347" w:rsidP="00527E2B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1C5347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527E2B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1C5347" w:rsidRDefault="001C5347" w:rsidP="00527E2B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5347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527E2B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1C5347" w:rsidRPr="00B87134" w:rsidTr="008C643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1C5347" w:rsidRPr="00237669" w:rsidRDefault="001C5347" w:rsidP="008C643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1C5347" w:rsidRPr="00B87134" w:rsidTr="008C643D">
        <w:trPr>
          <w:trHeight w:val="557"/>
        </w:trPr>
        <w:tc>
          <w:tcPr>
            <w:tcW w:w="10203" w:type="dxa"/>
            <w:shd w:val="clear" w:color="auto" w:fill="auto"/>
          </w:tcPr>
          <w:p w:rsidR="001C5347" w:rsidRPr="001C5347" w:rsidRDefault="001C5347" w:rsidP="00527E2B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 xml:space="preserve">5018 sayılı Kamu Mali Yönetimi ve Kontrol Kanunu </w:t>
            </w:r>
          </w:p>
          <w:p w:rsidR="001C5347" w:rsidRPr="001C5347" w:rsidRDefault="000D524E" w:rsidP="00527E2B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TAHAM </w:t>
            </w:r>
            <w:r w:rsidR="001C5347" w:rsidRPr="001C5347">
              <w:rPr>
                <w:rFonts w:ascii="Cambria" w:hAnsi="Cambria" w:cstheme="minorHAnsi"/>
                <w:sz w:val="20"/>
                <w:szCs w:val="20"/>
              </w:rPr>
              <w:t>Çalışma Usul ve Esasları Hakkında Yönetmelik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0D524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0D524E">
              <w:rPr>
                <w:rFonts w:cs="Times New Roman"/>
                <w:sz w:val="20"/>
                <w:szCs w:val="20"/>
              </w:rPr>
              <w:t>/2025</w:t>
            </w:r>
          </w:p>
          <w:p w:rsidR="000D524E" w:rsidRPr="00237669" w:rsidRDefault="000D524E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9A" w:rsidRDefault="00A2719A">
      <w:pPr>
        <w:spacing w:after="0" w:line="240" w:lineRule="auto"/>
      </w:pPr>
      <w:r>
        <w:separator/>
      </w:r>
    </w:p>
  </w:endnote>
  <w:endnote w:type="continuationSeparator" w:id="0">
    <w:p w:rsidR="00A2719A" w:rsidRDefault="00A2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D524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D524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9A" w:rsidRDefault="00A2719A">
      <w:pPr>
        <w:spacing w:after="0" w:line="240" w:lineRule="auto"/>
      </w:pPr>
      <w:r>
        <w:separator/>
      </w:r>
    </w:p>
  </w:footnote>
  <w:footnote w:type="continuationSeparator" w:id="0">
    <w:p w:rsidR="00A2719A" w:rsidRDefault="00A2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2719A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022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74C2"/>
    <w:multiLevelType w:val="hybridMultilevel"/>
    <w:tmpl w:val="5518D848"/>
    <w:lvl w:ilvl="0" w:tplc="032A9C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0396B"/>
    <w:multiLevelType w:val="hybridMultilevel"/>
    <w:tmpl w:val="DCB0E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902E3"/>
    <w:multiLevelType w:val="hybridMultilevel"/>
    <w:tmpl w:val="DD6622C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524E"/>
    <w:rsid w:val="000D66EA"/>
    <w:rsid w:val="000D6833"/>
    <w:rsid w:val="000E063D"/>
    <w:rsid w:val="000E0D10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05FC"/>
    <w:rsid w:val="001A5B0A"/>
    <w:rsid w:val="001B5D03"/>
    <w:rsid w:val="001B7DEC"/>
    <w:rsid w:val="001C1D79"/>
    <w:rsid w:val="001C30F5"/>
    <w:rsid w:val="001C5347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0C65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27E2B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19A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73A3D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3C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5D08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196777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5</cp:revision>
  <cp:lastPrinted>2021-06-19T08:40:00Z</cp:lastPrinted>
  <dcterms:created xsi:type="dcterms:W3CDTF">2025-05-08T11:27:00Z</dcterms:created>
  <dcterms:modified xsi:type="dcterms:W3CDTF">2025-05-08T11:37:00Z</dcterms:modified>
</cp:coreProperties>
</file>